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EB" w:rsidRDefault="00DC6ECC" w:rsidP="00581984">
      <w:pPr>
        <w:pStyle w:val="Style2"/>
        <w:kinsoku w:val="0"/>
        <w:autoSpaceDE/>
        <w:autoSpaceDN/>
        <w:adjustRightInd/>
        <w:spacing w:line="201" w:lineRule="auto"/>
        <w:jc w:val="center"/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RESOLUCION N° -1480-</w:t>
      </w:r>
      <w:r w:rsidR="00AE718D"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06</w:t>
      </w:r>
    </w:p>
    <w:p w:rsidR="00A248EB" w:rsidRPr="00581984" w:rsidRDefault="00AE718D" w:rsidP="00581984">
      <w:pPr>
        <w:pStyle w:val="Style2"/>
        <w:kinsoku w:val="0"/>
        <w:autoSpaceDE/>
        <w:autoSpaceDN/>
        <w:adjustRightInd/>
        <w:spacing w:before="504"/>
        <w:ind w:left="216" w:right="504"/>
        <w:jc w:val="both"/>
        <w:rPr>
          <w:rStyle w:val="CharacterStyle3"/>
          <w:rFonts w:ascii="Bookman Old Style" w:hAnsi="Bookman Old Style" w:cs="Bookman Old Style"/>
          <w:lang w:val="es-CR" w:eastAsia="en-US"/>
        </w:rPr>
      </w:pPr>
      <w:r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TRIBUNAL ADMINISTRATIVO </w:t>
      </w:r>
      <w:r w:rsidRPr="002F1D0E"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DE </w:t>
      </w:r>
      <w:r>
        <w:rPr>
          <w:rStyle w:val="CharacterStyle3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TRANSPORTE.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 xml:space="preserve">San José, a las trece </w:t>
      </w: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>horas y treinta minutos de veintidós de marzo del dos mil seis.</w:t>
      </w:r>
      <w:r w:rsidR="00581984"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>-</w:t>
      </w:r>
    </w:p>
    <w:p w:rsidR="00A248EB" w:rsidRDefault="00AE718D">
      <w:pPr>
        <w:pStyle w:val="Style3"/>
        <w:kinsoku w:val="0"/>
        <w:autoSpaceDE/>
        <w:autoSpaceDN/>
        <w:spacing w:before="288"/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Se conoce elevación del </w:t>
      </w:r>
      <w:r>
        <w:rPr>
          <w:rStyle w:val="CharacterStyle2"/>
          <w:rFonts w:ascii="Tahoma" w:hAnsi="Tahoma" w:cs="Tahoma"/>
          <w:spacing w:val="13"/>
          <w:sz w:val="17"/>
          <w:szCs w:val="17"/>
          <w:lang w:val="es-ES" w:eastAsia="es-ES"/>
        </w:rPr>
        <w:t xml:space="preserve">RECURSO DE APELACIÓN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de la </w:t>
      </w:r>
      <w:r>
        <w:rPr>
          <w:rStyle w:val="CharacterStyle2"/>
          <w:rFonts w:ascii="Verdana" w:hAnsi="Verdana" w:cs="Verdana"/>
          <w:b/>
          <w:bCs/>
          <w:spacing w:val="13"/>
          <w:w w:val="105"/>
          <w:lang w:val="es-ES" w:eastAsia="es-ES"/>
        </w:rPr>
        <w:t>E</w:t>
      </w:r>
      <w:r w:rsidR="00AA6D84">
        <w:rPr>
          <w:rStyle w:val="CharacterStyle2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 C</w:t>
      </w:r>
      <w:r>
        <w:rPr>
          <w:rStyle w:val="CharacterStyle2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Ltda. </w:t>
      </w:r>
      <w:r>
        <w:rPr>
          <w:rStyle w:val="CharacterStyle2"/>
          <w:rFonts w:ascii="Tahoma" w:hAnsi="Tahoma" w:cs="Tahoma"/>
          <w:spacing w:val="12"/>
          <w:sz w:val="17"/>
          <w:szCs w:val="17"/>
          <w:lang w:val="es-ES" w:eastAsia="es-ES"/>
        </w:rPr>
        <w:t xml:space="preserve">ACTO O RESOLUCIÓN RECURRIDA: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Acuerdo 12 de la sesión 2967 de la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Comisión Técnica de Transportes, del 29 de marzo de 1995, tramitado en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este Despacho bajo </w:t>
      </w:r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>Expediente Administrativo N° TAT-150-01.</w:t>
      </w:r>
    </w:p>
    <w:p w:rsidR="00A248EB" w:rsidRDefault="00AE718D">
      <w:pPr>
        <w:pStyle w:val="Style2"/>
        <w:kinsoku w:val="0"/>
        <w:autoSpaceDE/>
        <w:autoSpaceDN/>
        <w:adjustRightInd/>
        <w:spacing w:before="360" w:line="285" w:lineRule="auto"/>
        <w:ind w:left="216"/>
        <w:rPr>
          <w:rStyle w:val="CharacterStyle3"/>
          <w:rFonts w:ascii="Tahoma" w:hAnsi="Tahoma" w:cs="Tahoma"/>
          <w:spacing w:val="26"/>
          <w:sz w:val="17"/>
          <w:szCs w:val="17"/>
          <w:lang w:val="es-ES" w:eastAsia="es-ES"/>
        </w:rPr>
      </w:pPr>
      <w:r>
        <w:rPr>
          <w:rStyle w:val="CharacterStyle3"/>
          <w:rFonts w:ascii="Tahoma" w:hAnsi="Tahoma" w:cs="Tahoma"/>
          <w:spacing w:val="26"/>
          <w:sz w:val="17"/>
          <w:szCs w:val="17"/>
          <w:lang w:val="es-ES" w:eastAsia="es-ES"/>
        </w:rPr>
        <w:t>REDACTA EL PORTUGUEZ MÉNDEZ, Y,</w:t>
      </w:r>
    </w:p>
    <w:p w:rsidR="00A248EB" w:rsidRDefault="00AE718D">
      <w:pPr>
        <w:pStyle w:val="Style2"/>
        <w:kinsoku w:val="0"/>
        <w:autoSpaceDE/>
        <w:autoSpaceDN/>
        <w:adjustRightInd/>
        <w:spacing w:before="252"/>
        <w:ind w:left="2880"/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CONSIDERANDO ÚNICO</w:t>
      </w:r>
    </w:p>
    <w:p w:rsidR="00A248EB" w:rsidRDefault="00AE718D">
      <w:pPr>
        <w:pStyle w:val="Style3"/>
        <w:numPr>
          <w:ilvl w:val="0"/>
          <w:numId w:val="1"/>
        </w:numPr>
        <w:tabs>
          <w:tab w:val="clear" w:pos="432"/>
          <w:tab w:val="num" w:pos="720"/>
        </w:tabs>
        <w:kinsoku w:val="0"/>
        <w:autoSpaceDE/>
        <w:autoSpaceDN/>
        <w:rPr>
          <w:rStyle w:val="CharacterStyle2"/>
          <w:rFonts w:ascii="Verdana" w:hAnsi="Verdana" w:cs="Verdana"/>
          <w:spacing w:val="4"/>
          <w:lang w:val="es-ES" w:eastAsia="es-ES"/>
        </w:rPr>
      </w:pPr>
      <w:r>
        <w:rPr>
          <w:rStyle w:val="CharacterStyle2"/>
          <w:rFonts w:ascii="Verdana" w:hAnsi="Verdana" w:cs="Verdana"/>
          <w:lang w:val="es-ES" w:eastAsia="es-ES"/>
        </w:rPr>
        <w:t xml:space="preserve">Que por medio del oficio CTP-SE-01-00002950 del 30 de noviembre de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2001, se eleva la apelación de la empresa </w:t>
      </w:r>
      <w:proofErr w:type="spellStart"/>
      <w:r>
        <w:rPr>
          <w:rStyle w:val="CharacterStyle2"/>
          <w:rFonts w:ascii="Verdana" w:hAnsi="Verdana" w:cs="Verdana"/>
          <w:spacing w:val="9"/>
          <w:lang w:val="es-ES" w:eastAsia="es-ES"/>
        </w:rPr>
        <w:t>Calova</w:t>
      </w:r>
      <w:proofErr w:type="spellEnd"/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 Ltda., en contra del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acuerdo 12 de la sesión 2697 de la Comisión Técnica de Transportes del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>29 de marzo de 1995. (Ver folio 07 de Expediente N° 150- 01 del TAT)</w:t>
      </w:r>
    </w:p>
    <w:p w:rsidR="00A248EB" w:rsidRDefault="00AE718D">
      <w:pPr>
        <w:pStyle w:val="Style3"/>
        <w:numPr>
          <w:ilvl w:val="0"/>
          <w:numId w:val="1"/>
        </w:numPr>
        <w:tabs>
          <w:tab w:val="clear" w:pos="432"/>
          <w:tab w:val="num" w:pos="720"/>
        </w:tabs>
        <w:kinsoku w:val="0"/>
        <w:autoSpaceDE/>
        <w:autoSpaceDN/>
        <w:spacing w:before="324"/>
        <w:rPr>
          <w:rStyle w:val="CharacterStyle2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Que el recurso de revocatoria con apelación en subsidio y demás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documentos pertinentes para la resolución efectiva no han sido enviados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por el Consejo de Transporte </w:t>
      </w:r>
      <w:proofErr w:type="spellStart"/>
      <w:r>
        <w:rPr>
          <w:rStyle w:val="CharacterStyle2"/>
          <w:rFonts w:ascii="Verdana" w:hAnsi="Verdana" w:cs="Verdana"/>
          <w:spacing w:val="5"/>
          <w:lang w:val="es-ES" w:eastAsia="es-ES"/>
        </w:rPr>
        <w:t>Publico</w:t>
      </w:r>
      <w:proofErr w:type="spellEnd"/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 a pesar de que el Juez Instructor, lo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ha gestionado por medio de dos prevenciones: la primera del siete de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octubre de 2003, y la segunda del 18 de mayo de 2005. </w:t>
      </w:r>
      <w:r>
        <w:rPr>
          <w:rStyle w:val="CharacterStyle2"/>
          <w:rFonts w:ascii="Verdana" w:hAnsi="Verdana" w:cs="Verdana"/>
          <w:b/>
          <w:bCs/>
          <w:spacing w:val="5"/>
          <w:w w:val="105"/>
          <w:lang w:val="es-ES" w:eastAsia="es-ES"/>
        </w:rPr>
        <w:t xml:space="preserve">(Ver folios 9 y </w:t>
      </w: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22 del Expediente Administrativo del TAT- 150-01).</w:t>
      </w:r>
    </w:p>
    <w:p w:rsidR="00A248EB" w:rsidRDefault="00AE718D">
      <w:pPr>
        <w:pStyle w:val="Style2"/>
        <w:kinsoku w:val="0"/>
        <w:autoSpaceDE/>
        <w:autoSpaceDN/>
        <w:adjustRightInd/>
        <w:spacing w:before="324"/>
        <w:ind w:left="216" w:right="504"/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Al respecto es importante señalar que el </w:t>
      </w:r>
      <w:proofErr w:type="spellStart"/>
      <w:proofErr w:type="gramStart"/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>articulo</w:t>
      </w:r>
      <w:proofErr w:type="spellEnd"/>
      <w:proofErr w:type="gramEnd"/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 181 de la Ley General de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>la Administración Pública dispone:</w:t>
      </w:r>
    </w:p>
    <w:p w:rsidR="00A248EB" w:rsidRDefault="00AE718D">
      <w:pPr>
        <w:pStyle w:val="Style2"/>
        <w:kinsoku w:val="0"/>
        <w:autoSpaceDE/>
        <w:autoSpaceDN/>
        <w:adjustRightInd/>
        <w:spacing w:before="288"/>
        <w:ind w:left="1080" w:right="1152"/>
        <w:jc w:val="both"/>
        <w:rPr>
          <w:rStyle w:val="CharacterStyle3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sz w:val="21"/>
          <w:szCs w:val="21"/>
          <w:lang w:val="es-ES" w:eastAsia="es-ES"/>
        </w:rPr>
        <w:t xml:space="preserve">"El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contralor no jerárquico podrá revisar sólo la legalidad del acto y </w:t>
      </w:r>
      <w:r>
        <w:rPr>
          <w:rStyle w:val="CharacterStyle3"/>
          <w:rFonts w:ascii="Verdana" w:hAnsi="Verdana" w:cs="Verdana"/>
          <w:spacing w:val="-2"/>
          <w:lang w:val="es-ES" w:eastAsia="es-ES"/>
        </w:rPr>
        <w:t xml:space="preserve">en virtud de recurso administrativo, y decidirá dentro del </w:t>
      </w:r>
      <w:r>
        <w:rPr>
          <w:rStyle w:val="CharacterStyle3"/>
          <w:rFonts w:ascii="Verdana" w:hAnsi="Verdana" w:cs="Verdana"/>
          <w:b/>
          <w:bCs/>
          <w:spacing w:val="-2"/>
          <w:u w:val="single"/>
          <w:lang w:val="es-ES" w:eastAsia="es-ES"/>
        </w:rPr>
        <w:t xml:space="preserve">límite de 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 xml:space="preserve">las </w:t>
      </w:r>
      <w:r>
        <w:rPr>
          <w:rStyle w:val="CharacterStyle3"/>
          <w:rFonts w:ascii="Tahoma" w:hAnsi="Tahoma" w:cs="Tahoma"/>
          <w:spacing w:val="9"/>
          <w:u w:val="single"/>
          <w:lang w:val="es-ES" w:eastAsia="es-ES"/>
        </w:rPr>
        <w:t xml:space="preserve">pretensiones y 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 xml:space="preserve">cuestiones de hecho planteadas por el </w:t>
      </w:r>
      <w:r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recurrente,</w:t>
      </w: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 pero podrá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aplicar una norma no invocada en el </w:t>
      </w:r>
      <w:r>
        <w:rPr>
          <w:rStyle w:val="CharacterStyle3"/>
          <w:rFonts w:ascii="Verdana" w:hAnsi="Verdana" w:cs="Verdana"/>
          <w:spacing w:val="-8"/>
          <w:lang w:val="es-ES" w:eastAsia="es-ES"/>
        </w:rPr>
        <w:t xml:space="preserve">recurso." </w:t>
      </w:r>
      <w:r>
        <w:rPr>
          <w:rStyle w:val="CharacterStyle3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(Subrayado es nuestro)</w:t>
      </w:r>
    </w:p>
    <w:p w:rsidR="00A248EB" w:rsidRDefault="00AE718D">
      <w:pPr>
        <w:pStyle w:val="Style3"/>
        <w:kinsoku w:val="0"/>
        <w:autoSpaceDE/>
        <w:autoSpaceDN/>
        <w:ind w:right="576"/>
        <w:rPr>
          <w:rStyle w:val="CharacterStyle2"/>
          <w:rFonts w:ascii="Verdana" w:hAnsi="Verdana" w:cs="Verdana"/>
          <w:spacing w:val="4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Lo anterior en concordancia con el artículo 22 de la Ley Reguladora del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Servicio Público de Transporte Remunerado de Personas en Vehículos en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>la Modalidad de Taxis, que señala en lo que interesa:</w:t>
      </w:r>
    </w:p>
    <w:p w:rsidR="00A248EB" w:rsidRDefault="00AE718D" w:rsidP="00C07D9C">
      <w:pPr>
        <w:pStyle w:val="Style2"/>
        <w:kinsoku w:val="0"/>
        <w:autoSpaceDE/>
        <w:autoSpaceDN/>
        <w:adjustRightInd/>
        <w:spacing w:before="252" w:after="648"/>
        <w:jc w:val="center"/>
        <w:rPr>
          <w:rFonts w:ascii="Verdana" w:hAnsi="Verdana" w:cs="Verdana"/>
          <w:spacing w:val="-2"/>
          <w:lang w:val="es-ES" w:eastAsia="es-ES"/>
        </w:rPr>
      </w:pPr>
      <w:r>
        <w:rPr>
          <w:rStyle w:val="CharacterStyle3"/>
          <w:rFonts w:ascii="Verdana" w:hAnsi="Verdana" w:cs="Verdana"/>
          <w:spacing w:val="19"/>
          <w:lang w:val="es-ES" w:eastAsia="es-ES"/>
        </w:rPr>
        <w:t>"Artículo 22.- Competencia del Tribunal. El Tribunal será</w:t>
      </w:r>
      <w:r w:rsidR="00C07D9C">
        <w:rPr>
          <w:rStyle w:val="CharacterStyle3"/>
          <w:rFonts w:ascii="Verdana" w:hAnsi="Verdana" w:cs="Verdana"/>
          <w:spacing w:val="19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>competente para lo siguiente: a) Conocer y resolver, en sede</w:t>
      </w:r>
      <w:r w:rsidR="00C07D9C">
        <w:rPr>
          <w:rStyle w:val="CharacterStyle3"/>
          <w:rFonts w:ascii="Verdana" w:hAnsi="Verdana" w:cs="Verdana"/>
          <w:spacing w:val="10"/>
          <w:lang w:val="es-ES" w:eastAsia="es-ES"/>
        </w:rPr>
        <w:t xml:space="preserve"> </w:t>
      </w:r>
      <w:r>
        <w:rPr>
          <w:rFonts w:ascii="Verdana" w:hAnsi="Verdana" w:cs="Verdana"/>
          <w:spacing w:val="6"/>
          <w:lang w:val="es-ES" w:eastAsia="es-ES"/>
        </w:rPr>
        <w:t xml:space="preserve">administrativa, los recursos de </w:t>
      </w:r>
      <w:r w:rsidR="00C07D9C">
        <w:rPr>
          <w:rFonts w:ascii="Verdana" w:hAnsi="Verdana" w:cs="Verdana"/>
          <w:spacing w:val="6"/>
          <w:lang w:val="es-ES" w:eastAsia="es-ES"/>
        </w:rPr>
        <w:t>apelación</w:t>
      </w:r>
      <w:r>
        <w:rPr>
          <w:rFonts w:ascii="Verdana" w:hAnsi="Verdana" w:cs="Verdana"/>
          <w:spacing w:val="6"/>
          <w:lang w:val="es-ES" w:eastAsia="es-ES"/>
        </w:rPr>
        <w:t xml:space="preserve"> que se interpongan </w:t>
      </w:r>
      <w:r>
        <w:rPr>
          <w:rFonts w:ascii="Verdana" w:hAnsi="Verdana" w:cs="Verdana"/>
          <w:spacing w:val="-2"/>
          <w:lang w:val="es-ES" w:eastAsia="es-ES"/>
        </w:rPr>
        <w:t>contra cualquier acto o resolución del Consejo."</w:t>
      </w:r>
    </w:p>
    <w:p w:rsidR="00A248EB" w:rsidRDefault="00AE718D">
      <w:pPr>
        <w:pStyle w:val="Style1"/>
        <w:kinsoku w:val="0"/>
        <w:autoSpaceDE/>
        <w:autoSpaceDN/>
        <w:adjustRightInd/>
        <w:spacing w:before="180" w:line="264" w:lineRule="exact"/>
        <w:ind w:right="216"/>
        <w:jc w:val="both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2"/>
          <w:sz w:val="21"/>
          <w:szCs w:val="21"/>
          <w:lang w:val="es-ES" w:eastAsia="es-ES"/>
        </w:rPr>
        <w:lastRenderedPageBreak/>
        <w:t xml:space="preserve">Es necesario señalar que ese Consejo debe remitir en alzada, para ante </w:t>
      </w:r>
      <w:proofErr w:type="spellStart"/>
      <w:r>
        <w:rPr>
          <w:rFonts w:ascii="Verdana" w:hAnsi="Verdana" w:cs="Verdana"/>
          <w:spacing w:val="2"/>
          <w:sz w:val="20"/>
          <w:szCs w:val="20"/>
          <w:lang w:val="es-ES" w:eastAsia="es-ES"/>
        </w:rPr>
        <w:t>ci</w:t>
      </w:r>
      <w:proofErr w:type="spellEnd"/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Tribunal, los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recursos de apelación que se le presenten, sin embargo en el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>caso en estudio</w:t>
      </w:r>
      <w:r>
        <w:rPr>
          <w:rFonts w:ascii="Arial" w:hAnsi="Arial" w:cs="Arial"/>
          <w:spacing w:val="7"/>
          <w:sz w:val="20"/>
          <w:szCs w:val="20"/>
          <w:vertAlign w:val="subscript"/>
          <w:lang w:val="es-ES" w:eastAsia="es-ES"/>
        </w:rPr>
        <w:t>;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el recurso de apelación no ha sido debidamente elevado </w:t>
      </w:r>
      <w:r>
        <w:rPr>
          <w:rFonts w:ascii="Verdana" w:hAnsi="Verdana" w:cs="Verdana"/>
          <w:sz w:val="21"/>
          <w:szCs w:val="21"/>
          <w:lang w:val="es-ES" w:eastAsia="es-ES"/>
        </w:rPr>
        <w:t>para el conocimiento en esta sede.</w:t>
      </w:r>
    </w:p>
    <w:p w:rsidR="00A248EB" w:rsidRDefault="00AE718D">
      <w:pPr>
        <w:pStyle w:val="Style1"/>
        <w:kinsoku w:val="0"/>
        <w:autoSpaceDE/>
        <w:autoSpaceDN/>
        <w:adjustRightInd/>
        <w:spacing w:before="216" w:line="207" w:lineRule="exact"/>
        <w:ind w:left="3456"/>
        <w:rPr>
          <w:rFonts w:ascii="Verdana" w:hAnsi="Verdana" w:cs="Verdana"/>
          <w:b/>
          <w:bCs/>
          <w:spacing w:val="-13"/>
          <w:w w:val="110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3"/>
          <w:w w:val="110"/>
          <w:sz w:val="21"/>
          <w:szCs w:val="21"/>
          <w:lang w:val="es-ES" w:eastAsia="es-ES"/>
        </w:rPr>
        <w:t>POR TANTO</w:t>
      </w:r>
    </w:p>
    <w:p w:rsidR="00A248EB" w:rsidRDefault="00AE718D">
      <w:pPr>
        <w:pStyle w:val="Style1"/>
        <w:kinsoku w:val="0"/>
        <w:autoSpaceDE/>
        <w:autoSpaceDN/>
        <w:adjustRightInd/>
        <w:spacing w:before="216" w:line="252" w:lineRule="exact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1.- Se declara </w:t>
      </w:r>
      <w:r w:rsidR="00C07D9C">
        <w:rPr>
          <w:rFonts w:ascii="Verdana" w:hAnsi="Verdana" w:cs="Verdana"/>
          <w:spacing w:val="8"/>
          <w:sz w:val="21"/>
          <w:szCs w:val="21"/>
          <w:lang w:val="es-ES" w:eastAsia="es-ES"/>
        </w:rPr>
        <w:t>mal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 admitido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el </w:t>
      </w:r>
      <w:r w:rsidR="00C07D9C">
        <w:rPr>
          <w:rFonts w:ascii="Verdana" w:hAnsi="Verdana" w:cs="Verdana"/>
          <w:spacing w:val="8"/>
          <w:sz w:val="20"/>
          <w:szCs w:val="20"/>
          <w:lang w:val="es-ES" w:eastAsia="es-ES"/>
        </w:rPr>
        <w:t>recurso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 de</w:t>
      </w:r>
      <w:r w:rsidR="00DC6ECC"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 C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 Ltda.,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interpuesto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contra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el artículo 12 de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la sesión 2967 de </w:t>
      </w:r>
      <w:r w:rsidR="00DC6ECC">
        <w:rPr>
          <w:rFonts w:ascii="Verdana" w:hAnsi="Verdana" w:cs="Verdana"/>
          <w:spacing w:val="12"/>
          <w:sz w:val="21"/>
          <w:szCs w:val="21"/>
          <w:lang w:val="es-ES" w:eastAsia="es-ES"/>
        </w:rPr>
        <w:t>l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>a</w:t>
      </w:r>
      <w:r w:rsidR="00DC6ECC"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 Comisión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 Técnica de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Transportes del </w:t>
      </w:r>
      <w:r>
        <w:rPr>
          <w:rFonts w:ascii="Arial" w:hAnsi="Arial" w:cs="Arial"/>
          <w:spacing w:val="2"/>
          <w:w w:val="105"/>
          <w:sz w:val="22"/>
          <w:szCs w:val="22"/>
          <w:lang w:val="es-ES" w:eastAsia="es-ES"/>
        </w:rPr>
        <w:t xml:space="preserve">29 de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marzo He 199</w:t>
      </w:r>
      <w:r w:rsidR="00DC6ECC">
        <w:rPr>
          <w:rFonts w:ascii="Verdana" w:hAnsi="Verdana" w:cs="Verdana"/>
          <w:spacing w:val="2"/>
          <w:sz w:val="20"/>
          <w:szCs w:val="20"/>
          <w:lang w:val="es-ES" w:eastAsia="es-ES"/>
        </w:rPr>
        <w:t>5.</w:t>
      </w:r>
    </w:p>
    <w:p w:rsidR="00A248EB" w:rsidRPr="00DC6ECC" w:rsidRDefault="00AE718D">
      <w:pPr>
        <w:pStyle w:val="Style1"/>
        <w:kinsoku w:val="0"/>
        <w:autoSpaceDE/>
        <w:autoSpaceDN/>
        <w:adjustRightInd/>
        <w:spacing w:before="180" w:line="319" w:lineRule="exact"/>
        <w:rPr>
          <w:b/>
          <w:spacing w:val="12"/>
          <w:sz w:val="23"/>
          <w:szCs w:val="23"/>
          <w:lang w:val="es-ES" w:eastAsia="es-ES"/>
        </w:rPr>
      </w:pPr>
      <w:r w:rsidRPr="00DC6ECC">
        <w:rPr>
          <w:b/>
          <w:spacing w:val="12"/>
          <w:sz w:val="23"/>
          <w:szCs w:val="23"/>
          <w:lang w:val="es-ES" w:eastAsia="es-ES"/>
        </w:rPr>
        <w:t>NOTIFÍQUESE</w:t>
      </w:r>
    </w:p>
    <w:p w:rsidR="00AE718D" w:rsidRDefault="00AE718D" w:rsidP="00DC6ECC">
      <w:pPr>
        <w:pStyle w:val="Style1"/>
        <w:kinsoku w:val="0"/>
        <w:autoSpaceDE/>
        <w:autoSpaceDN/>
        <w:adjustRightInd/>
        <w:spacing w:before="72" w:line="205" w:lineRule="exact"/>
        <w:jc w:val="both"/>
        <w:rPr>
          <w:spacing w:val="2"/>
          <w:sz w:val="23"/>
          <w:szCs w:val="23"/>
          <w:lang w:val="es-ES" w:eastAsia="es-ES"/>
        </w:rPr>
      </w:pPr>
    </w:p>
    <w:p w:rsidR="00DC6ECC" w:rsidRDefault="00DC6ECC" w:rsidP="00DC6ECC">
      <w:pPr>
        <w:pStyle w:val="Style1"/>
        <w:kinsoku w:val="0"/>
        <w:autoSpaceDE/>
        <w:autoSpaceDN/>
        <w:adjustRightInd/>
        <w:spacing w:before="72" w:line="205" w:lineRule="exact"/>
        <w:jc w:val="both"/>
        <w:rPr>
          <w:spacing w:val="2"/>
          <w:sz w:val="23"/>
          <w:szCs w:val="23"/>
          <w:lang w:val="es-ES" w:eastAsia="es-ES"/>
        </w:rPr>
      </w:pPr>
    </w:p>
    <w:p w:rsidR="00E234B6" w:rsidRPr="00515256" w:rsidRDefault="00E234B6" w:rsidP="00E234B6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Lic. Luis Gerardo Fallas Acosta</w:t>
      </w:r>
    </w:p>
    <w:p w:rsidR="00E234B6" w:rsidRPr="00515256" w:rsidRDefault="00E234B6" w:rsidP="00E234B6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Presidente</w:t>
      </w:r>
    </w:p>
    <w:p w:rsidR="00E234B6" w:rsidRPr="00515256" w:rsidRDefault="00E234B6" w:rsidP="00E234B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E234B6" w:rsidRPr="00515256" w:rsidRDefault="00E234B6" w:rsidP="00E234B6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E234B6" w:rsidRPr="00515256" w:rsidRDefault="00E234B6" w:rsidP="00E234B6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Licda. Marta Luz Pérez Peláez</w:t>
      </w:r>
    </w:p>
    <w:p w:rsidR="00E234B6" w:rsidRPr="00515256" w:rsidRDefault="00E234B6" w:rsidP="00E234B6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Juez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Juez</w:t>
      </w:r>
      <w:r>
        <w:rPr>
          <w:b/>
          <w:sz w:val="22"/>
          <w:szCs w:val="22"/>
          <w:lang w:val="es-CR" w:eastAsia="es-ES"/>
        </w:rPr>
        <w:t>a</w:t>
      </w:r>
    </w:p>
    <w:p w:rsidR="00E234B6" w:rsidRPr="00515256" w:rsidRDefault="00E234B6" w:rsidP="00E234B6">
      <w:pPr>
        <w:rPr>
          <w:lang w:val="es-CR"/>
        </w:rPr>
      </w:pPr>
    </w:p>
    <w:p w:rsidR="00DC6ECC" w:rsidRPr="00E234B6" w:rsidRDefault="00DC6ECC" w:rsidP="00DC6ECC">
      <w:pPr>
        <w:pStyle w:val="Style1"/>
        <w:kinsoku w:val="0"/>
        <w:autoSpaceDE/>
        <w:autoSpaceDN/>
        <w:adjustRightInd/>
        <w:spacing w:before="72" w:line="205" w:lineRule="exact"/>
        <w:jc w:val="both"/>
        <w:rPr>
          <w:sz w:val="23"/>
          <w:szCs w:val="23"/>
          <w:lang w:val="es-CR" w:eastAsia="es-ES"/>
        </w:rPr>
      </w:pPr>
    </w:p>
    <w:sectPr w:rsidR="00DC6ECC" w:rsidRPr="00E234B6" w:rsidSect="00581984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F522"/>
    <w:multiLevelType w:val="singleLevel"/>
    <w:tmpl w:val="3E61C8FE"/>
    <w:lvl w:ilvl="0">
      <w:start w:val="1"/>
      <w:numFmt w:val="upperLetter"/>
      <w:lvlText w:val="%1-."/>
      <w:lvlJc w:val="left"/>
      <w:pPr>
        <w:tabs>
          <w:tab w:val="num" w:pos="432"/>
        </w:tabs>
        <w:ind w:left="216" w:firstLine="72"/>
      </w:pPr>
      <w:rPr>
        <w:rFonts w:ascii="Verdana" w:hAnsi="Verdana" w:cs="Verdana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C745F"/>
    <w:rsid w:val="002F1D0E"/>
    <w:rsid w:val="00581984"/>
    <w:rsid w:val="006C745F"/>
    <w:rsid w:val="00A248EB"/>
    <w:rsid w:val="00AA6D84"/>
    <w:rsid w:val="00AE718D"/>
    <w:rsid w:val="00C07D9C"/>
    <w:rsid w:val="00DC6ECC"/>
    <w:rsid w:val="00E2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E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248E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248E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A248EB"/>
    <w:pPr>
      <w:kinsoku/>
      <w:autoSpaceDE w:val="0"/>
      <w:autoSpaceDN w:val="0"/>
      <w:spacing w:before="252"/>
      <w:ind w:left="216" w:right="504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rsid w:val="00A248EB"/>
    <w:pPr>
      <w:kinsoku/>
      <w:autoSpaceDE w:val="0"/>
      <w:autoSpaceDN w:val="0"/>
      <w:spacing w:before="360"/>
      <w:ind w:left="216"/>
    </w:pPr>
    <w:rPr>
      <w:sz w:val="23"/>
      <w:szCs w:val="23"/>
    </w:rPr>
  </w:style>
  <w:style w:type="paragraph" w:customStyle="1" w:styleId="Style5">
    <w:name w:val="Style 5"/>
    <w:basedOn w:val="Normal"/>
    <w:uiPriority w:val="99"/>
    <w:rsid w:val="00A248EB"/>
    <w:pPr>
      <w:kinsoku/>
      <w:autoSpaceDE w:val="0"/>
      <w:autoSpaceDN w:val="0"/>
      <w:spacing w:line="208" w:lineRule="auto"/>
    </w:pPr>
    <w:rPr>
      <w:sz w:val="23"/>
      <w:szCs w:val="23"/>
    </w:rPr>
  </w:style>
  <w:style w:type="character" w:customStyle="1" w:styleId="CharacterStyle4">
    <w:name w:val="Character Style 4"/>
    <w:uiPriority w:val="99"/>
    <w:rsid w:val="00A248EB"/>
    <w:rPr>
      <w:sz w:val="23"/>
      <w:szCs w:val="23"/>
    </w:rPr>
  </w:style>
  <w:style w:type="character" w:customStyle="1" w:styleId="CharacterStyle3">
    <w:name w:val="Character Style 3"/>
    <w:uiPriority w:val="99"/>
    <w:rsid w:val="00A248EB"/>
    <w:rPr>
      <w:sz w:val="20"/>
      <w:szCs w:val="20"/>
    </w:rPr>
  </w:style>
  <w:style w:type="character" w:customStyle="1" w:styleId="CharacterStyle2">
    <w:name w:val="Character Style 2"/>
    <w:uiPriority w:val="99"/>
    <w:rsid w:val="00A248EB"/>
    <w:rPr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D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D84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E234B6"/>
    <w:rPr>
      <w:sz w:val="25"/>
      <w:szCs w:val="25"/>
    </w:rPr>
  </w:style>
  <w:style w:type="paragraph" w:styleId="Sinespaciado">
    <w:name w:val="No Spacing"/>
    <w:uiPriority w:val="1"/>
    <w:qFormat/>
    <w:rsid w:val="00E234B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2012-11-06T21:27:00Z</dcterms:created>
  <dcterms:modified xsi:type="dcterms:W3CDTF">2012-11-07T16:24:00Z</dcterms:modified>
</cp:coreProperties>
</file>